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32B" w:rsidRDefault="002D432B" w:rsidP="002D432B">
      <w:pPr>
        <w:pStyle w:val="a7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Региональная к</w:t>
      </w:r>
      <w:r w:rsidRPr="00CF24EC">
        <w:rPr>
          <w:b/>
          <w:sz w:val="28"/>
          <w:szCs w:val="28"/>
        </w:rPr>
        <w:t>адастровая палата рассказала, как узнать кадастровый номер</w:t>
      </w:r>
    </w:p>
    <w:p w:rsidR="000C2FBA" w:rsidRPr="00F84848" w:rsidRDefault="000C2FBA" w:rsidP="002D432B">
      <w:pPr>
        <w:pStyle w:val="a7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2D432B" w:rsidRPr="009F2FA3" w:rsidRDefault="002D432B" w:rsidP="002D432B">
      <w:pPr>
        <w:pStyle w:val="a7"/>
        <w:spacing w:before="0" w:beforeAutospacing="0" w:after="0" w:afterAutospacing="0" w:line="360" w:lineRule="auto"/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Довольно</w:t>
      </w:r>
      <w:r w:rsidRPr="009F2FA3">
        <w:rPr>
          <w:bCs/>
          <w:i/>
          <w:sz w:val="28"/>
          <w:szCs w:val="28"/>
        </w:rPr>
        <w:t xml:space="preserve"> часто </w:t>
      </w:r>
      <w:r>
        <w:rPr>
          <w:bCs/>
          <w:i/>
          <w:sz w:val="28"/>
          <w:szCs w:val="28"/>
        </w:rPr>
        <w:t>владельцы недвижимости задаются вопросом, какой кадастровый номер у принадлежащего им объекта недвижимости. Кадастровая палата по Новосибирской области рассказывает, как узнать идентификационный номер своей недвижимости.</w:t>
      </w:r>
    </w:p>
    <w:p w:rsidR="002D432B" w:rsidRPr="003C1C81" w:rsidRDefault="002D432B" w:rsidP="002D432B">
      <w:pPr>
        <w:pStyle w:val="a7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Каждому объекту недвижимости</w:t>
      </w:r>
      <w:r w:rsidRPr="003C1C81">
        <w:rPr>
          <w:bCs/>
          <w:sz w:val="28"/>
          <w:szCs w:val="28"/>
        </w:rPr>
        <w:t>, сведения о котором вн</w:t>
      </w:r>
      <w:r>
        <w:rPr>
          <w:bCs/>
          <w:sz w:val="28"/>
          <w:szCs w:val="28"/>
        </w:rPr>
        <w:t>осятся</w:t>
      </w:r>
      <w:r w:rsidRPr="003C1C81">
        <w:rPr>
          <w:bCs/>
          <w:sz w:val="28"/>
          <w:szCs w:val="28"/>
        </w:rPr>
        <w:t xml:space="preserve"> в Единый гос</w:t>
      </w:r>
      <w:r>
        <w:rPr>
          <w:bCs/>
          <w:sz w:val="28"/>
          <w:szCs w:val="28"/>
        </w:rPr>
        <w:t xml:space="preserve">ударственный </w:t>
      </w:r>
      <w:r w:rsidRPr="003C1C81">
        <w:rPr>
          <w:bCs/>
          <w:sz w:val="28"/>
          <w:szCs w:val="28"/>
        </w:rPr>
        <w:t>реестр недвижимости</w:t>
      </w:r>
      <w:r>
        <w:rPr>
          <w:bCs/>
          <w:sz w:val="28"/>
          <w:szCs w:val="28"/>
        </w:rPr>
        <w:t xml:space="preserve"> (ЕГРН)</w:t>
      </w:r>
      <w:r w:rsidRPr="003C1C81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присваивается уникальный </w:t>
      </w:r>
      <w:r w:rsidRPr="003C1C81">
        <w:rPr>
          <w:bCs/>
          <w:sz w:val="28"/>
          <w:szCs w:val="28"/>
        </w:rPr>
        <w:t>неизменяемый</w:t>
      </w:r>
      <w:r w:rsidRPr="00B06F65">
        <w:rPr>
          <w:bCs/>
          <w:sz w:val="28"/>
          <w:szCs w:val="28"/>
        </w:rPr>
        <w:t xml:space="preserve"> </w:t>
      </w:r>
      <w:r w:rsidRPr="003C1C81">
        <w:rPr>
          <w:bCs/>
          <w:sz w:val="28"/>
          <w:szCs w:val="28"/>
        </w:rPr>
        <w:t>кадастровый номер</w:t>
      </w:r>
      <w:r>
        <w:rPr>
          <w:bCs/>
          <w:sz w:val="28"/>
          <w:szCs w:val="28"/>
        </w:rPr>
        <w:t>.</w:t>
      </w:r>
    </w:p>
    <w:p w:rsidR="002D432B" w:rsidRPr="003C1C81" w:rsidRDefault="002D432B" w:rsidP="002D432B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3C1C81">
        <w:rPr>
          <w:sz w:val="28"/>
          <w:szCs w:val="28"/>
        </w:rPr>
        <w:t xml:space="preserve">адастровый номер </w:t>
      </w:r>
      <w:r>
        <w:rPr>
          <w:sz w:val="28"/>
          <w:szCs w:val="28"/>
        </w:rPr>
        <w:t>объекта недвижимости выглядит так</w:t>
      </w:r>
      <w:r w:rsidRPr="003C1C81">
        <w:rPr>
          <w:sz w:val="28"/>
          <w:szCs w:val="28"/>
        </w:rPr>
        <w:t>: 54:35:010101:1</w:t>
      </w:r>
      <w:r>
        <w:rPr>
          <w:sz w:val="28"/>
          <w:szCs w:val="28"/>
        </w:rPr>
        <w:t>.</w:t>
      </w:r>
      <w:r w:rsidRPr="003C1C81">
        <w:rPr>
          <w:sz w:val="28"/>
          <w:szCs w:val="28"/>
        </w:rPr>
        <w:t xml:space="preserve"> </w:t>
      </w:r>
      <w:r>
        <w:rPr>
          <w:sz w:val="28"/>
          <w:szCs w:val="28"/>
        </w:rPr>
        <w:t>Структура кадастрового номера состоит из следующих элементов:</w:t>
      </w:r>
      <w:r w:rsidRPr="003C1C81">
        <w:rPr>
          <w:sz w:val="28"/>
          <w:szCs w:val="28"/>
        </w:rPr>
        <w:t xml:space="preserve"> 54 – кадастровый округ (субъе</w:t>
      </w:r>
      <w:r>
        <w:rPr>
          <w:sz w:val="28"/>
          <w:szCs w:val="28"/>
        </w:rPr>
        <w:t>кт РФ), 35 – кадастровый район (территории административно-территориальных единиц субъекта),</w:t>
      </w:r>
      <w:r w:rsidRPr="003C1C81">
        <w:rPr>
          <w:sz w:val="28"/>
          <w:szCs w:val="28"/>
        </w:rPr>
        <w:t xml:space="preserve"> 010101 – кадастровый квартал,  1 – номер </w:t>
      </w:r>
      <w:r>
        <w:rPr>
          <w:sz w:val="28"/>
          <w:szCs w:val="28"/>
        </w:rPr>
        <w:t>объекта</w:t>
      </w:r>
      <w:r w:rsidRPr="003C1C81">
        <w:rPr>
          <w:sz w:val="28"/>
          <w:szCs w:val="28"/>
        </w:rPr>
        <w:t xml:space="preserve">. </w:t>
      </w:r>
    </w:p>
    <w:p w:rsidR="002D432B" w:rsidRDefault="002D432B" w:rsidP="002D432B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C1C81">
        <w:rPr>
          <w:sz w:val="28"/>
          <w:szCs w:val="28"/>
        </w:rPr>
        <w:t>Кадастровый номер присваивается каждому объекту недвижимости, сведения о котором вносятся в ЕГРН</w:t>
      </w:r>
      <w:r>
        <w:rPr>
          <w:sz w:val="28"/>
          <w:szCs w:val="28"/>
        </w:rPr>
        <w:t xml:space="preserve">, </w:t>
      </w:r>
      <w:r w:rsidRPr="003C1C81">
        <w:rPr>
          <w:sz w:val="28"/>
          <w:szCs w:val="28"/>
        </w:rPr>
        <w:t xml:space="preserve">при кадастровом учете в связи с образованием или созданием объекта </w:t>
      </w:r>
      <w:r>
        <w:rPr>
          <w:sz w:val="28"/>
          <w:szCs w:val="28"/>
        </w:rPr>
        <w:t xml:space="preserve">или </w:t>
      </w:r>
      <w:r w:rsidRPr="003C1C81">
        <w:rPr>
          <w:sz w:val="28"/>
          <w:szCs w:val="28"/>
        </w:rPr>
        <w:t xml:space="preserve">при включении в </w:t>
      </w:r>
      <w:r>
        <w:rPr>
          <w:sz w:val="28"/>
          <w:szCs w:val="28"/>
        </w:rPr>
        <w:t>реестр</w:t>
      </w:r>
      <w:r w:rsidRPr="003C1C81">
        <w:rPr>
          <w:sz w:val="28"/>
          <w:szCs w:val="28"/>
        </w:rPr>
        <w:t xml:space="preserve"> сведений о ранее учтенном объекте недвижимости. </w:t>
      </w:r>
    </w:p>
    <w:p w:rsidR="002D432B" w:rsidRDefault="002D432B" w:rsidP="002D432B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Сейчас количество сведений о недвижимости</w:t>
      </w:r>
      <w:r w:rsidRPr="00660458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Новосибирской области, внесенных в ЕГРН, составляет более чем 2,5 млн: порядка 1 млн земельных участков и около 1,8 млн объектов капитального строительства. Каждому объекту из госреестра недвижимости присвоен свой уникальный кадастровый номер.</w:t>
      </w:r>
    </w:p>
    <w:p w:rsidR="002D432B" w:rsidRPr="003C1C81" w:rsidRDefault="000C3B10" w:rsidP="002D432B">
      <w:pPr>
        <w:pStyle w:val="a7"/>
        <w:spacing w:before="43" w:beforeAutospacing="0" w:after="43" w:afterAutospacing="0" w:line="360" w:lineRule="auto"/>
        <w:ind w:firstLine="709"/>
        <w:jc w:val="both"/>
        <w:rPr>
          <w:sz w:val="28"/>
          <w:szCs w:val="28"/>
        </w:rPr>
      </w:pPr>
      <w:hyperlink r:id="rId5" w:history="1">
        <w:r w:rsidR="002D432B" w:rsidRPr="00F84848">
          <w:rPr>
            <w:rStyle w:val="a5"/>
            <w:sz w:val="28"/>
            <w:szCs w:val="28"/>
          </w:rPr>
          <w:t>Кадастровая палата по Новосибирской области</w:t>
        </w:r>
      </w:hyperlink>
      <w:r w:rsidR="002D432B">
        <w:rPr>
          <w:sz w:val="28"/>
          <w:szCs w:val="28"/>
        </w:rPr>
        <w:t xml:space="preserve"> сообщает, что есть</w:t>
      </w:r>
      <w:r w:rsidR="002D432B" w:rsidRPr="003C1C81">
        <w:rPr>
          <w:sz w:val="28"/>
          <w:szCs w:val="28"/>
        </w:rPr>
        <w:t xml:space="preserve"> несколько способов узнать кадастровый номер </w:t>
      </w:r>
      <w:r w:rsidR="002D432B">
        <w:rPr>
          <w:sz w:val="28"/>
          <w:szCs w:val="28"/>
        </w:rPr>
        <w:t>объекта недвижимости</w:t>
      </w:r>
      <w:r w:rsidR="002D432B" w:rsidRPr="003C1C81">
        <w:rPr>
          <w:sz w:val="28"/>
          <w:szCs w:val="28"/>
        </w:rPr>
        <w:t xml:space="preserve">. </w:t>
      </w:r>
    </w:p>
    <w:p w:rsidR="002D432B" w:rsidRDefault="002D432B" w:rsidP="002D432B">
      <w:pPr>
        <w:pStyle w:val="a7"/>
        <w:spacing w:before="43" w:beforeAutospacing="0" w:after="43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F2FA3">
        <w:rPr>
          <w:i/>
          <w:sz w:val="28"/>
          <w:szCs w:val="28"/>
        </w:rPr>
        <w:t xml:space="preserve">Сведения о кадастровом номере объекта могут содержать документы, подтверждающие право собственности. Такими документами </w:t>
      </w:r>
      <w:r w:rsidRPr="009F2FA3">
        <w:rPr>
          <w:i/>
          <w:sz w:val="28"/>
          <w:szCs w:val="28"/>
        </w:rPr>
        <w:lastRenderedPageBreak/>
        <w:t>являются договоры (купли-продажи, дарения и т.д.), свидетельство о праве собственности и кадастровый паспорт (выдавались до 15.07.2016) , выписка из ЕГРН. Во всех перечисленных документах указывается кадастровый номер объекта недвижимости</w:t>
      </w:r>
      <w:r>
        <w:rPr>
          <w:sz w:val="28"/>
          <w:szCs w:val="28"/>
        </w:rPr>
        <w:t xml:space="preserve">», </w:t>
      </w:r>
      <w:r w:rsidRPr="003C1C81">
        <w:rPr>
          <w:sz w:val="28"/>
          <w:szCs w:val="28"/>
        </w:rPr>
        <w:t>–</w:t>
      </w:r>
      <w:r>
        <w:rPr>
          <w:sz w:val="28"/>
          <w:szCs w:val="28"/>
        </w:rPr>
        <w:t xml:space="preserve"> поясняет помощник директора Михаил Бокарев</w:t>
      </w:r>
      <w:r w:rsidRPr="003C1C81">
        <w:rPr>
          <w:sz w:val="28"/>
          <w:szCs w:val="28"/>
        </w:rPr>
        <w:t xml:space="preserve">. </w:t>
      </w:r>
    </w:p>
    <w:p w:rsidR="002D432B" w:rsidRPr="003C1C81" w:rsidRDefault="002D432B" w:rsidP="002D432B">
      <w:pPr>
        <w:pStyle w:val="a7"/>
        <w:spacing w:before="43" w:beforeAutospacing="0" w:after="43" w:afterAutospacing="0" w:line="360" w:lineRule="auto"/>
        <w:ind w:firstLine="709"/>
        <w:jc w:val="both"/>
        <w:rPr>
          <w:sz w:val="28"/>
          <w:szCs w:val="28"/>
        </w:rPr>
      </w:pPr>
      <w:r w:rsidRPr="00B06F65">
        <w:rPr>
          <w:sz w:val="28"/>
          <w:szCs w:val="28"/>
        </w:rPr>
        <w:t xml:space="preserve">Выписка из ЕГРН содержит актуальные на дату получения документа сведения и является официальным документом, подтверждающим право собственности. Заказать сведения из реестра можно, подав запрос через официальный сайт </w:t>
      </w:r>
      <w:hyperlink r:id="rId6" w:history="1">
        <w:r w:rsidRPr="00B06F65">
          <w:rPr>
            <w:rStyle w:val="a5"/>
            <w:sz w:val="28"/>
            <w:szCs w:val="28"/>
          </w:rPr>
          <w:t>Росреестра</w:t>
        </w:r>
      </w:hyperlink>
      <w:r w:rsidRPr="00B06F65">
        <w:rPr>
          <w:sz w:val="28"/>
          <w:szCs w:val="28"/>
        </w:rPr>
        <w:t>, обратившись в центр «</w:t>
      </w:r>
      <w:hyperlink r:id="rId7" w:history="1">
        <w:r w:rsidRPr="00B06F65">
          <w:rPr>
            <w:rStyle w:val="a5"/>
            <w:sz w:val="28"/>
            <w:szCs w:val="28"/>
          </w:rPr>
          <w:t>Мои Документы</w:t>
        </w:r>
      </w:hyperlink>
      <w:r w:rsidRPr="00B06F65">
        <w:rPr>
          <w:sz w:val="28"/>
          <w:szCs w:val="28"/>
        </w:rPr>
        <w:t xml:space="preserve">» или с помощью </w:t>
      </w:r>
      <w:hyperlink r:id="rId8" w:history="1">
        <w:r w:rsidRPr="00660458">
          <w:rPr>
            <w:rStyle w:val="a5"/>
            <w:sz w:val="28"/>
            <w:szCs w:val="28"/>
          </w:rPr>
          <w:t>онлайн-сервиса</w:t>
        </w:r>
      </w:hyperlink>
      <w:r w:rsidRPr="00B06F65">
        <w:rPr>
          <w:sz w:val="28"/>
          <w:szCs w:val="28"/>
        </w:rPr>
        <w:t xml:space="preserve"> предоставления выписок ЕГРН</w:t>
      </w:r>
      <w:r>
        <w:rPr>
          <w:sz w:val="28"/>
          <w:szCs w:val="28"/>
        </w:rPr>
        <w:t>. Данный сервис Кадастровой палаты предоставляет сведения в течение нескольких минут. Запросить сведения по объектам, расположенным в Новосибирской области, можно будет после перехода региона на ФГИС ЕГРН. Сейчас с помощью сервиса можно запросить сведения ЕГРН по объектам из более чем 50 регионов страны.</w:t>
      </w:r>
    </w:p>
    <w:p w:rsidR="002D432B" w:rsidRDefault="002D432B" w:rsidP="002D432B">
      <w:pPr>
        <w:pStyle w:val="a7"/>
        <w:spacing w:before="43" w:beforeAutospacing="0" w:after="43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C1C81">
        <w:rPr>
          <w:sz w:val="28"/>
          <w:szCs w:val="28"/>
        </w:rPr>
        <w:t xml:space="preserve">ведения о кадастровом номере </w:t>
      </w:r>
      <w:r>
        <w:rPr>
          <w:sz w:val="28"/>
          <w:szCs w:val="28"/>
        </w:rPr>
        <w:t xml:space="preserve">также </w:t>
      </w:r>
      <w:r w:rsidRPr="003C1C81">
        <w:rPr>
          <w:sz w:val="28"/>
          <w:szCs w:val="28"/>
        </w:rPr>
        <w:t xml:space="preserve">можно получить </w:t>
      </w:r>
      <w:r>
        <w:rPr>
          <w:sz w:val="28"/>
          <w:szCs w:val="28"/>
        </w:rPr>
        <w:t xml:space="preserve">с помощью электронных </w:t>
      </w:r>
      <w:r w:rsidRPr="003C1C81">
        <w:rPr>
          <w:sz w:val="28"/>
          <w:szCs w:val="28"/>
        </w:rPr>
        <w:t>сервис</w:t>
      </w:r>
      <w:r>
        <w:rPr>
          <w:sz w:val="28"/>
          <w:szCs w:val="28"/>
        </w:rPr>
        <w:t>ов</w:t>
      </w:r>
      <w:r w:rsidRPr="003C1C81">
        <w:rPr>
          <w:sz w:val="28"/>
          <w:szCs w:val="28"/>
        </w:rPr>
        <w:t xml:space="preserve"> </w:t>
      </w:r>
      <w:hyperlink r:id="rId9" w:history="1">
        <w:r w:rsidRPr="009F2FA3">
          <w:rPr>
            <w:rStyle w:val="a5"/>
            <w:sz w:val="28"/>
            <w:szCs w:val="28"/>
          </w:rPr>
          <w:t>Росреестра</w:t>
        </w:r>
      </w:hyperlink>
      <w:r>
        <w:rPr>
          <w:sz w:val="28"/>
          <w:szCs w:val="28"/>
        </w:rPr>
        <w:t xml:space="preserve"> </w:t>
      </w:r>
      <w:r w:rsidRPr="003C1C81">
        <w:rPr>
          <w:sz w:val="28"/>
          <w:szCs w:val="28"/>
        </w:rPr>
        <w:t>«</w:t>
      </w:r>
      <w:hyperlink r:id="rId10" w:anchor="x=11554711.454933215&amp;y=10055441.599232892&amp;z=3" w:history="1">
        <w:r w:rsidRPr="003C1C81">
          <w:rPr>
            <w:rStyle w:val="a5"/>
            <w:sz w:val="28"/>
            <w:szCs w:val="28"/>
          </w:rPr>
          <w:t>Публичная кадастровая карта</w:t>
        </w:r>
      </w:hyperlink>
      <w:r w:rsidRPr="003C1C81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r w:rsidRPr="003C1C81">
        <w:rPr>
          <w:sz w:val="28"/>
          <w:szCs w:val="28"/>
        </w:rPr>
        <w:t>«</w:t>
      </w:r>
      <w:hyperlink r:id="rId11" w:history="1">
        <w:r w:rsidRPr="00CF24EC">
          <w:rPr>
            <w:rStyle w:val="a5"/>
            <w:sz w:val="28"/>
            <w:szCs w:val="28"/>
          </w:rPr>
          <w:t>Справочная информация по объектам недвижимости в режиме online</w:t>
        </w:r>
      </w:hyperlink>
      <w:r w:rsidRPr="003C1C81">
        <w:rPr>
          <w:sz w:val="28"/>
          <w:szCs w:val="28"/>
        </w:rPr>
        <w:t>»</w:t>
      </w:r>
      <w:r>
        <w:rPr>
          <w:sz w:val="28"/>
          <w:szCs w:val="28"/>
        </w:rPr>
        <w:t>. На этих сервисах</w:t>
      </w:r>
      <w:r w:rsidRPr="003C1C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круглосуточном режиме </w:t>
      </w:r>
      <w:r w:rsidRPr="003C1C81">
        <w:rPr>
          <w:sz w:val="28"/>
          <w:szCs w:val="28"/>
        </w:rPr>
        <w:t xml:space="preserve">можно </w:t>
      </w:r>
      <w:r>
        <w:rPr>
          <w:sz w:val="28"/>
          <w:szCs w:val="28"/>
        </w:rPr>
        <w:t xml:space="preserve">бесплатно </w:t>
      </w:r>
      <w:r w:rsidRPr="003C1C81">
        <w:rPr>
          <w:sz w:val="28"/>
          <w:szCs w:val="28"/>
        </w:rPr>
        <w:t xml:space="preserve">узнать </w:t>
      </w:r>
      <w:r>
        <w:rPr>
          <w:sz w:val="28"/>
          <w:szCs w:val="28"/>
        </w:rPr>
        <w:t xml:space="preserve">кадастровый </w:t>
      </w:r>
      <w:r w:rsidRPr="003C1C81">
        <w:rPr>
          <w:sz w:val="28"/>
          <w:szCs w:val="28"/>
        </w:rPr>
        <w:t xml:space="preserve">номер </w:t>
      </w:r>
      <w:r>
        <w:rPr>
          <w:sz w:val="28"/>
          <w:szCs w:val="28"/>
        </w:rPr>
        <w:t>объекта</w:t>
      </w:r>
      <w:r w:rsidRPr="003C1C81">
        <w:rPr>
          <w:sz w:val="28"/>
          <w:szCs w:val="28"/>
        </w:rPr>
        <w:t xml:space="preserve">. </w:t>
      </w:r>
      <w:r>
        <w:rPr>
          <w:sz w:val="28"/>
          <w:szCs w:val="28"/>
        </w:rPr>
        <w:t>Объект недвижимости</w:t>
      </w:r>
      <w:r w:rsidRPr="003C1C81">
        <w:rPr>
          <w:sz w:val="28"/>
          <w:szCs w:val="28"/>
        </w:rPr>
        <w:t xml:space="preserve"> можно найти по адрес</w:t>
      </w:r>
      <w:r>
        <w:rPr>
          <w:sz w:val="28"/>
          <w:szCs w:val="28"/>
        </w:rPr>
        <w:t xml:space="preserve">у или </w:t>
      </w:r>
      <w:r w:rsidRPr="003C1C81">
        <w:rPr>
          <w:sz w:val="28"/>
          <w:szCs w:val="28"/>
        </w:rPr>
        <w:t>мест</w:t>
      </w:r>
      <w:r>
        <w:rPr>
          <w:sz w:val="28"/>
          <w:szCs w:val="28"/>
        </w:rPr>
        <w:t>у</w:t>
      </w:r>
      <w:r w:rsidRPr="003C1C81">
        <w:rPr>
          <w:sz w:val="28"/>
          <w:szCs w:val="28"/>
        </w:rPr>
        <w:t xml:space="preserve"> расположени</w:t>
      </w:r>
      <w:r>
        <w:rPr>
          <w:sz w:val="28"/>
          <w:szCs w:val="28"/>
        </w:rPr>
        <w:t>я, указав место на карте</w:t>
      </w:r>
      <w:r w:rsidRPr="003C1C81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ведения о недвижимости на данных электронных сервисах являются справочной информацией и не могут использоваться в качестве официального документа.</w:t>
      </w:r>
    </w:p>
    <w:p w:rsidR="008975B9" w:rsidRDefault="008975B9" w:rsidP="00C22573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5B9" w:rsidRPr="008975B9" w:rsidRDefault="008975B9" w:rsidP="008975B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975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Материал предоставлен пресс-службой Кадастровой палаты по Новосибирской области.</w:t>
      </w:r>
    </w:p>
    <w:p w:rsidR="00052C0C" w:rsidRDefault="00052C0C" w:rsidP="002D432B">
      <w:pPr>
        <w:pStyle w:val="a7"/>
        <w:shd w:val="clear" w:color="auto" w:fill="FFFFFF"/>
        <w:spacing w:before="0" w:before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2D432B" w:rsidRDefault="002D432B" w:rsidP="002D432B">
      <w:pPr>
        <w:pStyle w:val="a7"/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</w:p>
    <w:p w:rsidR="002D0349" w:rsidRPr="0014706C" w:rsidRDefault="002D0349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2D0349" w:rsidRPr="0014706C" w:rsidSect="0014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671CE"/>
    <w:rsid w:val="0004179E"/>
    <w:rsid w:val="00052C0C"/>
    <w:rsid w:val="000C2FBA"/>
    <w:rsid w:val="000C3B10"/>
    <w:rsid w:val="00136AC6"/>
    <w:rsid w:val="00146D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2D432B"/>
    <w:rsid w:val="00313D6C"/>
    <w:rsid w:val="003D275B"/>
    <w:rsid w:val="00411585"/>
    <w:rsid w:val="004230C2"/>
    <w:rsid w:val="00443C77"/>
    <w:rsid w:val="00641686"/>
    <w:rsid w:val="00680FE4"/>
    <w:rsid w:val="007671CE"/>
    <w:rsid w:val="008975B9"/>
    <w:rsid w:val="008E109D"/>
    <w:rsid w:val="00904919"/>
    <w:rsid w:val="009154AC"/>
    <w:rsid w:val="00957EB9"/>
    <w:rsid w:val="00A77714"/>
    <w:rsid w:val="00AF0590"/>
    <w:rsid w:val="00B0515C"/>
    <w:rsid w:val="00BB4C3D"/>
    <w:rsid w:val="00C22573"/>
    <w:rsid w:val="00C613BF"/>
    <w:rsid w:val="00C870C3"/>
    <w:rsid w:val="00CD2DA2"/>
    <w:rsid w:val="00D4163C"/>
    <w:rsid w:val="00DA66D0"/>
    <w:rsid w:val="00E32699"/>
    <w:rsid w:val="00E95F7A"/>
    <w:rsid w:val="00EC4ECA"/>
    <w:rsid w:val="00F25B58"/>
    <w:rsid w:val="00F37CE2"/>
    <w:rsid w:val="00F62A01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v.kadastr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mfc-nso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site/" TargetMode="External"/><Relationship Id="rId11" Type="http://schemas.openxmlformats.org/officeDocument/2006/relationships/hyperlink" Target="https://rosreestr.ru/wps/portal/online_request" TargetMode="External"/><Relationship Id="rId5" Type="http://schemas.openxmlformats.org/officeDocument/2006/relationships/hyperlink" Target="https://vk.com/kadastr_nso" TargetMode="External"/><Relationship Id="rId10" Type="http://schemas.openxmlformats.org/officeDocument/2006/relationships/hyperlink" Target="http://pkk5.rosreestr.ru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rosreestr.ru/sit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11</cp:revision>
  <dcterms:created xsi:type="dcterms:W3CDTF">2019-08-30T12:26:00Z</dcterms:created>
  <dcterms:modified xsi:type="dcterms:W3CDTF">2020-01-30T02:42:00Z</dcterms:modified>
</cp:coreProperties>
</file>